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46"/>
        <w:gridCol w:w="8974"/>
        <w:gridCol w:w="6"/>
      </w:tblGrid>
      <w:tr w:rsidR="00C8003F" w:rsidRPr="0023438D" w14:paraId="36773BDD" w14:textId="77777777" w:rsidTr="004E5E21">
        <w:trPr>
          <w:tblCellSpacing w:w="0" w:type="dxa"/>
        </w:trPr>
        <w:tc>
          <w:tcPr>
            <w:tcW w:w="0" w:type="auto"/>
            <w:vAlign w:val="center"/>
            <w:hideMark/>
          </w:tcPr>
          <w:p w14:paraId="717DEEF5" w14:textId="61356255" w:rsidR="00C8003F" w:rsidRPr="0023438D" w:rsidRDefault="00C8003F" w:rsidP="00C8003F">
            <w:pPr>
              <w:rPr>
                <w:sz w:val="20"/>
                <w:szCs w:val="20"/>
              </w:rPr>
            </w:pPr>
            <w:r w:rsidRPr="0023438D">
              <w:rPr>
                <w:sz w:val="20"/>
                <w:szCs w:val="20"/>
              </w:rPr>
              <w:t xml:space="preserve">                                     </w:t>
            </w:r>
          </w:p>
        </w:tc>
        <w:tc>
          <w:tcPr>
            <w:tcW w:w="0" w:type="auto"/>
            <w:vAlign w:val="center"/>
            <w:hideMark/>
          </w:tcPr>
          <w:p w14:paraId="6B437589" w14:textId="45905188" w:rsidR="00C8003F" w:rsidRPr="0023438D" w:rsidRDefault="00C8003F">
            <w:pPr>
              <w:rPr>
                <w:sz w:val="26"/>
                <w:szCs w:val="26"/>
              </w:rPr>
            </w:pPr>
            <w:r w:rsidRPr="0023438D">
              <w:rPr>
                <w:b/>
                <w:bCs/>
                <w:sz w:val="26"/>
                <w:szCs w:val="26"/>
              </w:rPr>
              <w:t>Erosion Control Cylinders (E.C.C</w:t>
            </w:r>
            <w:r w:rsidR="0004333E" w:rsidRPr="0023438D">
              <w:rPr>
                <w:b/>
                <w:bCs/>
                <w:sz w:val="26"/>
                <w:szCs w:val="26"/>
              </w:rPr>
              <w:t xml:space="preserve"> </w:t>
            </w:r>
            <w:proofErr w:type="gramStart"/>
            <w:r w:rsidR="0004333E" w:rsidRPr="0023438D">
              <w:rPr>
                <w:b/>
                <w:bCs/>
                <w:sz w:val="26"/>
                <w:szCs w:val="26"/>
              </w:rPr>
              <w:t>or  Eco</w:t>
            </w:r>
            <w:proofErr w:type="gramEnd"/>
            <w:r w:rsidR="0004333E" w:rsidRPr="0023438D">
              <w:rPr>
                <w:b/>
                <w:bCs/>
                <w:sz w:val="26"/>
                <w:szCs w:val="26"/>
              </w:rPr>
              <w:t>-Sausage)</w:t>
            </w:r>
          </w:p>
          <w:p w14:paraId="3F82F87C" w14:textId="1E838384" w:rsidR="00C8003F" w:rsidRPr="0023438D" w:rsidRDefault="00C8003F">
            <w:pPr>
              <w:rPr>
                <w:sz w:val="20"/>
                <w:szCs w:val="20"/>
              </w:rPr>
            </w:pPr>
          </w:p>
          <w:p w14:paraId="68A5B944" w14:textId="22D33F31" w:rsidR="00C8003F" w:rsidRPr="0023438D" w:rsidRDefault="00C8003F">
            <w:pPr>
              <w:rPr>
                <w:sz w:val="20"/>
                <w:szCs w:val="20"/>
              </w:rPr>
            </w:pPr>
            <w:r w:rsidRPr="0023438D">
              <w:rPr>
                <w:noProof/>
                <w:sz w:val="20"/>
                <w:szCs w:val="20"/>
              </w:rPr>
              <w:t xml:space="preserve">        </w:t>
            </w:r>
            <w:r w:rsidRPr="0023438D">
              <w:rPr>
                <w:noProof/>
                <w:sz w:val="20"/>
                <w:szCs w:val="20"/>
              </w:rPr>
              <w:drawing>
                <wp:inline distT="0" distB="0" distL="0" distR="0" wp14:anchorId="2E585B14" wp14:editId="56C01ADC">
                  <wp:extent cx="4495800" cy="2232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
                            <a:extLst>
                              <a:ext uri="{28A0092B-C50C-407E-A947-70E740481C1C}">
                                <a14:useLocalDpi xmlns:a14="http://schemas.microsoft.com/office/drawing/2010/main" val="0"/>
                              </a:ext>
                            </a:extLst>
                          </a:blip>
                          <a:srcRect l="1953" t="11299" r="1981" b="5888"/>
                          <a:stretch/>
                        </pic:blipFill>
                        <pic:spPr bwMode="auto">
                          <a:xfrm>
                            <a:off x="0" y="0"/>
                            <a:ext cx="4521675" cy="224551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4442"/>
              <w:gridCol w:w="4442"/>
              <w:gridCol w:w="90"/>
            </w:tblGrid>
            <w:tr w:rsidR="00C8003F" w:rsidRPr="0023438D" w14:paraId="65167DDC" w14:textId="77777777" w:rsidTr="004E5E21">
              <w:trPr>
                <w:tblCellSpacing w:w="0" w:type="dxa"/>
              </w:trPr>
              <w:tc>
                <w:tcPr>
                  <w:tcW w:w="0" w:type="auto"/>
                  <w:vAlign w:val="center"/>
                  <w:hideMark/>
                </w:tcPr>
                <w:p w14:paraId="074528F0" w14:textId="45C7CA0A" w:rsidR="00C8003F" w:rsidRPr="0023438D" w:rsidRDefault="00C8003F" w:rsidP="00C8003F">
                  <w:pPr>
                    <w:rPr>
                      <w:sz w:val="20"/>
                      <w:szCs w:val="20"/>
                    </w:rPr>
                  </w:pPr>
                </w:p>
              </w:tc>
              <w:tc>
                <w:tcPr>
                  <w:tcW w:w="0" w:type="auto"/>
                  <w:vAlign w:val="center"/>
                  <w:hideMark/>
                </w:tcPr>
                <w:p w14:paraId="03404374" w14:textId="5029215D" w:rsidR="00C8003F" w:rsidRPr="0023438D" w:rsidRDefault="00C8003F" w:rsidP="00C8003F">
                  <w:pPr>
                    <w:rPr>
                      <w:sz w:val="20"/>
                      <w:szCs w:val="20"/>
                    </w:rPr>
                  </w:pPr>
                </w:p>
              </w:tc>
              <w:tc>
                <w:tcPr>
                  <w:tcW w:w="50" w:type="pct"/>
                  <w:vAlign w:val="center"/>
                  <w:hideMark/>
                </w:tcPr>
                <w:p w14:paraId="53685876" w14:textId="77777777" w:rsidR="00C8003F" w:rsidRPr="0023438D" w:rsidRDefault="00C8003F" w:rsidP="00C8003F">
                  <w:pPr>
                    <w:rPr>
                      <w:sz w:val="20"/>
                      <w:szCs w:val="20"/>
                    </w:rPr>
                  </w:pPr>
                  <w:r w:rsidRPr="0023438D">
                    <w:rPr>
                      <w:sz w:val="20"/>
                      <w:szCs w:val="20"/>
                    </w:rPr>
                    <w:t> </w:t>
                  </w:r>
                </w:p>
              </w:tc>
            </w:tr>
          </w:tbl>
          <w:p w14:paraId="3B1270FE" w14:textId="77777777" w:rsidR="00C8003F" w:rsidRPr="0023438D" w:rsidRDefault="00C8003F" w:rsidP="00C8003F">
            <w:pPr>
              <w:rPr>
                <w:sz w:val="20"/>
                <w:szCs w:val="20"/>
              </w:rPr>
            </w:pPr>
            <w:r w:rsidRPr="0023438D">
              <w:rPr>
                <w:sz w:val="20"/>
                <w:szCs w:val="20"/>
              </w:rPr>
              <w:t>Erosion Control Cylinders or 'Soil Sausages' are compost-filled tubes that have proven to be an effective solution for erosion control, while facilitating new vegetation growth for a permanent run-off protection solution. The cylinders, once installed, will act as immediate silt barriers...</w:t>
            </w:r>
          </w:p>
          <w:p w14:paraId="18A0DC4D" w14:textId="77777777" w:rsidR="00C8003F" w:rsidRPr="0023438D" w:rsidRDefault="00C8003F" w:rsidP="00C8003F">
            <w:pPr>
              <w:rPr>
                <w:sz w:val="20"/>
                <w:szCs w:val="20"/>
              </w:rPr>
            </w:pPr>
            <w:r w:rsidRPr="0023438D">
              <w:rPr>
                <w:sz w:val="20"/>
                <w:szCs w:val="20"/>
              </w:rPr>
              <w:tab/>
              <w:t xml:space="preserve"> </w:t>
            </w:r>
          </w:p>
          <w:p w14:paraId="6E302A1F" w14:textId="6BB160F5" w:rsidR="00C8003F" w:rsidRPr="0023438D" w:rsidRDefault="00C8003F" w:rsidP="00C8003F">
            <w:pPr>
              <w:rPr>
                <w:sz w:val="20"/>
                <w:szCs w:val="20"/>
              </w:rPr>
            </w:pPr>
            <w:r w:rsidRPr="0023438D">
              <w:rPr>
                <w:noProof/>
                <w:sz w:val="20"/>
                <w:szCs w:val="20"/>
              </w:rPr>
              <w:t xml:space="preserve">         </w:t>
            </w:r>
            <w:r w:rsidRPr="0023438D">
              <w:rPr>
                <w:noProof/>
                <w:sz w:val="20"/>
                <w:szCs w:val="20"/>
              </w:rPr>
              <w:drawing>
                <wp:inline distT="0" distB="0" distL="0" distR="0" wp14:anchorId="1D4FBD8E" wp14:editId="0C534CE0">
                  <wp:extent cx="4587240" cy="219695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5157" cy="2272584"/>
                          </a:xfrm>
                          <a:prstGeom prst="rect">
                            <a:avLst/>
                          </a:prstGeom>
                          <a:noFill/>
                          <a:ln>
                            <a:noFill/>
                          </a:ln>
                        </pic:spPr>
                      </pic:pic>
                    </a:graphicData>
                  </a:graphic>
                </wp:inline>
              </w:drawing>
            </w:r>
          </w:p>
          <w:p w14:paraId="48FA948B" w14:textId="72B8EE56" w:rsidR="00C8003F" w:rsidRPr="0023438D" w:rsidRDefault="00C8003F" w:rsidP="00C8003F">
            <w:pPr>
              <w:rPr>
                <w:sz w:val="20"/>
                <w:szCs w:val="20"/>
              </w:rPr>
            </w:pPr>
            <w:r w:rsidRPr="0023438D">
              <w:rPr>
                <w:sz w:val="20"/>
                <w:szCs w:val="20"/>
              </w:rPr>
              <w:t xml:space="preserve"> </w:t>
            </w:r>
          </w:p>
          <w:p w14:paraId="502166F2" w14:textId="66278544" w:rsidR="00C8003F" w:rsidRPr="0023438D" w:rsidRDefault="00C8003F" w:rsidP="00C8003F">
            <w:pPr>
              <w:rPr>
                <w:sz w:val="20"/>
                <w:szCs w:val="20"/>
              </w:rPr>
            </w:pPr>
            <w:r w:rsidRPr="0023438D">
              <w:rPr>
                <w:sz w:val="20"/>
                <w:szCs w:val="20"/>
              </w:rPr>
              <w:t xml:space="preserve">Erosion Control Cylinders or 'Soil Sausages' are compost-filled tubes that have proven to be an effective solution for erosion control, while facilitating new vegetation growth for a permanent run-off protection solution. The cylinders, once installed, will act as immediate silt barriers and will prevent/reduce water erosion whilst the vegetation establishes </w:t>
            </w:r>
            <w:proofErr w:type="gramStart"/>
            <w:r w:rsidRPr="0023438D">
              <w:rPr>
                <w:sz w:val="20"/>
                <w:szCs w:val="20"/>
              </w:rPr>
              <w:t>and also</w:t>
            </w:r>
            <w:proofErr w:type="gramEnd"/>
            <w:r w:rsidRPr="0023438D">
              <w:rPr>
                <w:sz w:val="20"/>
                <w:szCs w:val="20"/>
              </w:rPr>
              <w:t xml:space="preserve"> during heavy rainfall episodes. Water easily passes through the cylinder, leaving silt and sediment behind. </w:t>
            </w:r>
          </w:p>
          <w:p w14:paraId="158AC294" w14:textId="316F248D" w:rsidR="00C8003F" w:rsidRPr="0023438D" w:rsidRDefault="00C8003F" w:rsidP="00C8003F">
            <w:pPr>
              <w:rPr>
                <w:sz w:val="20"/>
                <w:szCs w:val="20"/>
              </w:rPr>
            </w:pPr>
            <w:r w:rsidRPr="0023438D">
              <w:rPr>
                <w:noProof/>
                <w:sz w:val="20"/>
                <w:szCs w:val="20"/>
              </w:rPr>
              <w:lastRenderedPageBreak/>
              <w:t xml:space="preserve">           </w:t>
            </w:r>
            <w:r w:rsidRPr="0023438D">
              <w:rPr>
                <w:noProof/>
                <w:sz w:val="20"/>
                <w:szCs w:val="20"/>
              </w:rPr>
              <w:drawing>
                <wp:inline distT="0" distB="0" distL="0" distR="0" wp14:anchorId="2F67671E" wp14:editId="186B8D0D">
                  <wp:extent cx="4251960" cy="244949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7297" cy="2475616"/>
                          </a:xfrm>
                          <a:prstGeom prst="rect">
                            <a:avLst/>
                          </a:prstGeom>
                          <a:noFill/>
                          <a:ln>
                            <a:noFill/>
                          </a:ln>
                        </pic:spPr>
                      </pic:pic>
                    </a:graphicData>
                  </a:graphic>
                </wp:inline>
              </w:drawing>
            </w:r>
          </w:p>
          <w:p w14:paraId="2C773293" w14:textId="77777777" w:rsidR="00C8003F" w:rsidRPr="0023438D" w:rsidRDefault="00C8003F" w:rsidP="00C8003F">
            <w:pPr>
              <w:rPr>
                <w:b/>
                <w:bCs/>
                <w:sz w:val="20"/>
                <w:szCs w:val="20"/>
              </w:rPr>
            </w:pPr>
            <w:r w:rsidRPr="0023438D">
              <w:rPr>
                <w:b/>
                <w:bCs/>
                <w:sz w:val="20"/>
                <w:szCs w:val="20"/>
              </w:rPr>
              <w:t xml:space="preserve">Components of Erosion Control Cylinders </w:t>
            </w:r>
          </w:p>
          <w:p w14:paraId="73DBF103" w14:textId="77777777" w:rsidR="00C8003F" w:rsidRPr="0023438D" w:rsidRDefault="00C8003F" w:rsidP="00C8003F">
            <w:pPr>
              <w:rPr>
                <w:sz w:val="20"/>
                <w:szCs w:val="20"/>
              </w:rPr>
            </w:pPr>
            <w:r w:rsidRPr="0023438D">
              <w:rPr>
                <w:sz w:val="20"/>
                <w:szCs w:val="20"/>
              </w:rPr>
              <w:t>The '</w:t>
            </w:r>
            <w:proofErr w:type="spellStart"/>
            <w:r w:rsidRPr="0023438D">
              <w:rPr>
                <w:sz w:val="20"/>
                <w:szCs w:val="20"/>
              </w:rPr>
              <w:t>Netlon</w:t>
            </w:r>
            <w:proofErr w:type="spellEnd"/>
            <w:r w:rsidRPr="0023438D">
              <w:rPr>
                <w:sz w:val="20"/>
                <w:szCs w:val="20"/>
              </w:rPr>
              <w:t>' is a UV protected cylinder (can be supplied without UV Protection) that will outlast the filler material over time (typically 3-5 years). The tubes can also be biodegradable (6 months) or photodegradable (6 months).</w:t>
            </w:r>
          </w:p>
          <w:p w14:paraId="57BA0875" w14:textId="77777777" w:rsidR="00C8003F" w:rsidRPr="0023438D" w:rsidRDefault="00C8003F" w:rsidP="00C8003F">
            <w:pPr>
              <w:rPr>
                <w:sz w:val="20"/>
                <w:szCs w:val="20"/>
              </w:rPr>
            </w:pPr>
            <w:r w:rsidRPr="0023438D">
              <w:rPr>
                <w:sz w:val="20"/>
                <w:szCs w:val="20"/>
              </w:rPr>
              <w:t xml:space="preserve">Topographical Flexibility of Erosion Control Cylinders </w:t>
            </w:r>
          </w:p>
          <w:p w14:paraId="16E360D3" w14:textId="77777777" w:rsidR="00C8003F" w:rsidRPr="0023438D" w:rsidRDefault="00C8003F" w:rsidP="00C8003F">
            <w:pPr>
              <w:rPr>
                <w:sz w:val="20"/>
                <w:szCs w:val="20"/>
              </w:rPr>
            </w:pPr>
            <w:r w:rsidRPr="0023438D">
              <w:rPr>
                <w:sz w:val="20"/>
                <w:szCs w:val="20"/>
              </w:rPr>
              <w:t>The cylinders are installed; horizontally to the contours of embankments at specified intervals (Typically 0.5 m – 1.5 m between rows) and secured with wooden and/or steel pegs at approximately 300 to 500 mm spacing. Erosion control cylinders are ideal for new construction, stormwater run-offs, erosion and sediment control, washout areas, bank stabilisation or anywhere the landscape has been disrupted. Erosion control cylinders can be cut easily to any desired length and conforms to any terrain.</w:t>
            </w:r>
          </w:p>
          <w:p w14:paraId="2C063CD8" w14:textId="77777777" w:rsidR="00C8003F" w:rsidRPr="0023438D" w:rsidRDefault="00C8003F" w:rsidP="00C8003F">
            <w:pPr>
              <w:rPr>
                <w:sz w:val="20"/>
                <w:szCs w:val="20"/>
              </w:rPr>
            </w:pPr>
            <w:r w:rsidRPr="0023438D">
              <w:rPr>
                <w:sz w:val="20"/>
                <w:szCs w:val="20"/>
              </w:rPr>
              <w:t xml:space="preserve">Advantages of Erosion Control Cylinders over Strip Sodding </w:t>
            </w:r>
          </w:p>
          <w:p w14:paraId="0658FB2C" w14:textId="77777777" w:rsidR="00C8003F" w:rsidRPr="0023438D" w:rsidRDefault="00C8003F" w:rsidP="00C8003F">
            <w:pPr>
              <w:rPr>
                <w:sz w:val="20"/>
                <w:szCs w:val="20"/>
              </w:rPr>
            </w:pPr>
            <w:r w:rsidRPr="0023438D">
              <w:rPr>
                <w:sz w:val="20"/>
                <w:szCs w:val="20"/>
              </w:rPr>
              <w:t>Erosion control cylinders offer a viable and cost-effective alternative to traditional methods of strip sodding used for slope stabilisation; strip sodding requires water during establishment and 9 out of 10 times the section between the sodded rows will erode.</w:t>
            </w:r>
          </w:p>
          <w:p w14:paraId="68B150D9" w14:textId="77777777" w:rsidR="00C8003F" w:rsidRPr="0023438D" w:rsidRDefault="00C8003F" w:rsidP="00C8003F">
            <w:pPr>
              <w:rPr>
                <w:sz w:val="20"/>
                <w:szCs w:val="20"/>
              </w:rPr>
            </w:pPr>
          </w:p>
          <w:p w14:paraId="1EA86C27" w14:textId="6F92AADA" w:rsidR="00C8003F" w:rsidRPr="0023438D" w:rsidRDefault="00C8003F" w:rsidP="00C8003F">
            <w:pPr>
              <w:rPr>
                <w:b/>
                <w:bCs/>
                <w:sz w:val="20"/>
                <w:szCs w:val="20"/>
              </w:rPr>
            </w:pPr>
            <w:r w:rsidRPr="0023438D">
              <w:rPr>
                <w:b/>
                <w:bCs/>
                <w:sz w:val="20"/>
                <w:szCs w:val="20"/>
              </w:rPr>
              <w:t xml:space="preserve">Benefits associated with Erosion Control Cylinders: </w:t>
            </w:r>
          </w:p>
          <w:p w14:paraId="3E49CB3E" w14:textId="77777777" w:rsidR="00C8003F" w:rsidRPr="0023438D" w:rsidRDefault="00C8003F" w:rsidP="00C8003F">
            <w:pPr>
              <w:rPr>
                <w:sz w:val="20"/>
                <w:szCs w:val="20"/>
              </w:rPr>
            </w:pPr>
            <w:r w:rsidRPr="0023438D">
              <w:rPr>
                <w:sz w:val="20"/>
                <w:szCs w:val="20"/>
              </w:rPr>
              <w:t>•</w:t>
            </w:r>
            <w:r w:rsidRPr="0023438D">
              <w:rPr>
                <w:sz w:val="20"/>
                <w:szCs w:val="20"/>
              </w:rPr>
              <w:tab/>
              <w:t xml:space="preserve">Reduces slope lengths and retards water flow; </w:t>
            </w:r>
          </w:p>
          <w:p w14:paraId="3006D068" w14:textId="77777777" w:rsidR="00C8003F" w:rsidRPr="0023438D" w:rsidRDefault="00C8003F" w:rsidP="00C8003F">
            <w:pPr>
              <w:rPr>
                <w:sz w:val="20"/>
                <w:szCs w:val="20"/>
              </w:rPr>
            </w:pPr>
            <w:r w:rsidRPr="0023438D">
              <w:rPr>
                <w:sz w:val="20"/>
                <w:szCs w:val="20"/>
              </w:rPr>
              <w:t>•</w:t>
            </w:r>
            <w:r w:rsidRPr="0023438D">
              <w:rPr>
                <w:sz w:val="20"/>
                <w:szCs w:val="20"/>
              </w:rPr>
              <w:tab/>
              <w:t xml:space="preserve">Diminishes stormwater run-off pollution by capturing sediment; </w:t>
            </w:r>
          </w:p>
          <w:p w14:paraId="1075F92E" w14:textId="77777777" w:rsidR="00C8003F" w:rsidRPr="0023438D" w:rsidRDefault="00C8003F" w:rsidP="00C8003F">
            <w:pPr>
              <w:rPr>
                <w:sz w:val="20"/>
                <w:szCs w:val="20"/>
              </w:rPr>
            </w:pPr>
            <w:r w:rsidRPr="0023438D">
              <w:rPr>
                <w:sz w:val="20"/>
                <w:szCs w:val="20"/>
              </w:rPr>
              <w:t>•</w:t>
            </w:r>
            <w:r w:rsidRPr="0023438D">
              <w:rPr>
                <w:sz w:val="20"/>
                <w:szCs w:val="20"/>
              </w:rPr>
              <w:tab/>
              <w:t xml:space="preserve">Enhances re-vegetation of denuded slopes; </w:t>
            </w:r>
          </w:p>
          <w:p w14:paraId="18E5138F" w14:textId="77777777" w:rsidR="00C8003F" w:rsidRPr="0023438D" w:rsidRDefault="00C8003F" w:rsidP="00C8003F">
            <w:pPr>
              <w:rPr>
                <w:sz w:val="20"/>
                <w:szCs w:val="20"/>
              </w:rPr>
            </w:pPr>
            <w:r w:rsidRPr="0023438D">
              <w:rPr>
                <w:sz w:val="20"/>
                <w:szCs w:val="20"/>
              </w:rPr>
              <w:t>•</w:t>
            </w:r>
            <w:r w:rsidRPr="0023438D">
              <w:rPr>
                <w:sz w:val="20"/>
                <w:szCs w:val="20"/>
              </w:rPr>
              <w:tab/>
              <w:t xml:space="preserve">Prevents early stage rill and gully development by reducing sheet erosion; </w:t>
            </w:r>
          </w:p>
          <w:p w14:paraId="272C111E" w14:textId="77777777" w:rsidR="00C8003F" w:rsidRPr="0023438D" w:rsidRDefault="00C8003F" w:rsidP="00C8003F">
            <w:pPr>
              <w:rPr>
                <w:sz w:val="20"/>
                <w:szCs w:val="20"/>
              </w:rPr>
            </w:pPr>
            <w:r w:rsidRPr="0023438D">
              <w:rPr>
                <w:sz w:val="20"/>
                <w:szCs w:val="20"/>
              </w:rPr>
              <w:t>•</w:t>
            </w:r>
            <w:r w:rsidRPr="0023438D">
              <w:rPr>
                <w:sz w:val="20"/>
                <w:szCs w:val="20"/>
              </w:rPr>
              <w:tab/>
              <w:t xml:space="preserve">Impedes sediment transport into waterways; </w:t>
            </w:r>
          </w:p>
          <w:p w14:paraId="37F1737B" w14:textId="77777777" w:rsidR="00C8003F" w:rsidRPr="0023438D" w:rsidRDefault="00C8003F" w:rsidP="00C8003F">
            <w:pPr>
              <w:rPr>
                <w:sz w:val="20"/>
                <w:szCs w:val="20"/>
              </w:rPr>
            </w:pPr>
            <w:r w:rsidRPr="0023438D">
              <w:rPr>
                <w:sz w:val="20"/>
                <w:szCs w:val="20"/>
              </w:rPr>
              <w:t>•</w:t>
            </w:r>
            <w:r w:rsidRPr="0023438D">
              <w:rPr>
                <w:sz w:val="20"/>
                <w:szCs w:val="20"/>
              </w:rPr>
              <w:tab/>
              <w:t>Conserves water, no need for follow-up irrigation after installation.</w:t>
            </w:r>
          </w:p>
          <w:p w14:paraId="7BDA9EC5" w14:textId="0CE153D8" w:rsidR="00C8003F" w:rsidRPr="0023438D" w:rsidRDefault="00C8003F" w:rsidP="00C8003F">
            <w:pPr>
              <w:rPr>
                <w:b/>
                <w:bCs/>
                <w:sz w:val="20"/>
                <w:szCs w:val="20"/>
              </w:rPr>
            </w:pPr>
            <w:r w:rsidRPr="0023438D">
              <w:rPr>
                <w:sz w:val="20"/>
                <w:szCs w:val="20"/>
              </w:rPr>
              <w:t xml:space="preserve"> </w:t>
            </w:r>
            <w:r w:rsidRPr="0023438D">
              <w:rPr>
                <w:b/>
                <w:bCs/>
                <w:sz w:val="20"/>
                <w:szCs w:val="20"/>
              </w:rPr>
              <w:t>Types of Cylinders</w:t>
            </w:r>
          </w:p>
          <w:p w14:paraId="2AE74D58" w14:textId="4B87E91E" w:rsidR="00C8003F" w:rsidRPr="0023438D" w:rsidRDefault="00C8003F" w:rsidP="0023438D">
            <w:pPr>
              <w:rPr>
                <w:sz w:val="20"/>
                <w:szCs w:val="20"/>
              </w:rPr>
            </w:pPr>
            <w:r w:rsidRPr="0023438D">
              <w:rPr>
                <w:sz w:val="20"/>
                <w:szCs w:val="20"/>
              </w:rPr>
              <w:t>Erosion control cylinders vary in diameter and can also be pre-seeded with selected seed – In this case the whole 'soil sausage' will 'sprout' after the rains and leave an aesthetically pleasing impression on rehabilitated slopes.</w:t>
            </w:r>
            <w:r w:rsidRPr="0023438D">
              <w:rPr>
                <w:sz w:val="20"/>
                <w:szCs w:val="20"/>
              </w:rPr>
              <w:tab/>
            </w:r>
            <w:r w:rsidRPr="0023438D">
              <w:rPr>
                <w:sz w:val="20"/>
                <w:szCs w:val="20"/>
              </w:rPr>
              <w:tab/>
            </w:r>
            <w:bookmarkStart w:id="0" w:name="_GoBack"/>
            <w:bookmarkEnd w:id="0"/>
            <w:r w:rsidRPr="0023438D">
              <w:rPr>
                <w:sz w:val="20"/>
                <w:szCs w:val="20"/>
              </w:rPr>
              <w:tab/>
            </w:r>
            <w:r w:rsidRPr="0023438D">
              <w:rPr>
                <w:sz w:val="20"/>
                <w:szCs w:val="20"/>
              </w:rPr>
              <w:tab/>
            </w:r>
          </w:p>
        </w:tc>
        <w:tc>
          <w:tcPr>
            <w:tcW w:w="0" w:type="auto"/>
            <w:vMerge/>
            <w:vAlign w:val="center"/>
            <w:hideMark/>
          </w:tcPr>
          <w:p w14:paraId="068EFC71" w14:textId="77777777" w:rsidR="00C8003F" w:rsidRPr="0023438D" w:rsidRDefault="00C8003F" w:rsidP="00C8003F">
            <w:pPr>
              <w:rPr>
                <w:sz w:val="20"/>
                <w:szCs w:val="20"/>
              </w:rPr>
            </w:pPr>
          </w:p>
        </w:tc>
      </w:tr>
    </w:tbl>
    <w:p w14:paraId="17B9AC26" w14:textId="77777777" w:rsidR="00267A80" w:rsidRPr="0023438D" w:rsidRDefault="00267A80">
      <w:pPr>
        <w:rPr>
          <w:sz w:val="20"/>
          <w:szCs w:val="20"/>
        </w:rPr>
      </w:pPr>
    </w:p>
    <w:sectPr w:rsidR="00267A80" w:rsidRPr="00234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7861"/>
    <w:multiLevelType w:val="multilevel"/>
    <w:tmpl w:val="D3E6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63B37"/>
    <w:multiLevelType w:val="multilevel"/>
    <w:tmpl w:val="B6D6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3F"/>
    <w:rsid w:val="0004333E"/>
    <w:rsid w:val="0023438D"/>
    <w:rsid w:val="00267A80"/>
    <w:rsid w:val="00337494"/>
    <w:rsid w:val="00A83ACD"/>
    <w:rsid w:val="00C800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C9A7"/>
  <w15:chartTrackingRefBased/>
  <w15:docId w15:val="{984E4BB8-D6C8-4810-8BB6-418D862B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03F"/>
    <w:rPr>
      <w:color w:val="0563C1" w:themeColor="hyperlink"/>
      <w:u w:val="single"/>
    </w:rPr>
  </w:style>
  <w:style w:type="character" w:styleId="UnresolvedMention">
    <w:name w:val="Unresolved Mention"/>
    <w:basedOn w:val="DefaultParagraphFont"/>
    <w:uiPriority w:val="99"/>
    <w:semiHidden/>
    <w:unhideWhenUsed/>
    <w:rsid w:val="00C80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Aileen Anderson</cp:lastModifiedBy>
  <cp:revision>3</cp:revision>
  <cp:lastPrinted>2019-12-18T10:33:00Z</cp:lastPrinted>
  <dcterms:created xsi:type="dcterms:W3CDTF">2019-12-16T20:02:00Z</dcterms:created>
  <dcterms:modified xsi:type="dcterms:W3CDTF">2019-12-18T10:53:00Z</dcterms:modified>
</cp:coreProperties>
</file>